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  <Override PartName="/customXml/item4.xml" ContentType="application/xml"/>
  <Override PartName="/customXml/itemProps4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er"/>
        <w:spacing w:before="0" w:after="240"/>
        <w:jc w:val="center"/>
        <w:rPr>
          <w:b/>
          <w:b/>
          <w:sz w:val="32"/>
          <w:szCs w:val="32"/>
          <w:lang w:val="en-GB"/>
        </w:rPr>
      </w:pPr>
      <w:permStart w:id="1867073046" w:edGrp="everyone"/>
      <w:r>
        <w:rPr>
          <w:b/>
          <w:sz w:val="32"/>
          <w:szCs w:val="32"/>
          <w:lang w:val="en-GB"/>
        </w:rPr>
        <w:t xml:space="preserve">Standard advertisement for local publication </w:t>
        <w:br/>
        <w:t xml:space="preserve">of local open tender procedures </w:t>
      </w:r>
      <w:permEnd w:id="1867073046"/>
    </w:p>
    <w:tbl>
      <w:tblPr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920"/>
        <w:gridCol w:w="2601"/>
      </w:tblGrid>
      <w:tr>
        <w:trPr/>
        <w:tc>
          <w:tcPr>
            <w:tcW w:w="5920" w:type="dxa"/>
            <w:tcBorders/>
            <w:shd w:fill="auto" w:val="clear"/>
          </w:tcPr>
          <w:p>
            <w:pPr>
              <w:pStyle w:val="Normal"/>
              <w:spacing w:before="120" w:after="0"/>
              <w:rPr>
                <w:lang w:val="en-US"/>
              </w:rPr>
            </w:pPr>
            <w:r>
              <w:rPr>
                <w:b/>
                <w:sz w:val="32"/>
                <w:szCs w:val="32"/>
                <w:lang w:val="en-US"/>
              </w:rPr>
              <w:t>Construction of green urban park in Kriva Palanka</w:t>
            </w:r>
          </w:p>
          <w:p>
            <w:pPr>
              <w:pStyle w:val="Normal"/>
              <w:spacing w:before="0" w:after="480"/>
              <w:rPr/>
            </w:pPr>
            <w:r>
              <w:rPr>
                <w:b/>
                <w:sz w:val="32"/>
                <w:szCs w:val="32"/>
                <w:lang w:val="en-GB"/>
              </w:rPr>
              <w:t>&lt;</w:t>
            </w:r>
            <w:r>
              <w:rPr>
                <w:b/>
                <w:sz w:val="32"/>
                <w:szCs w:val="32"/>
                <w:lang w:val="en-US"/>
              </w:rPr>
              <w:t>PARKS 01-03</w:t>
            </w:r>
            <w:r>
              <w:rPr>
                <w:b/>
                <w:sz w:val="32"/>
                <w:szCs w:val="32"/>
                <w:lang w:val="en-GB"/>
              </w:rPr>
              <w:t>&gt;</w:t>
            </w:r>
          </w:p>
        </w:tc>
        <w:tc>
          <w:tcPr>
            <w:tcW w:w="2601" w:type="dxa"/>
            <w:tcBorders/>
            <w:shd w:fill="auto" w:val="clear"/>
          </w:tcPr>
          <w:p>
            <w:pPr>
              <w:pStyle w:val="Normal"/>
              <w:spacing w:before="120" w:after="0"/>
              <w:rPr>
                <w:b/>
                <w:b/>
                <w:sz w:val="32"/>
                <w:szCs w:val="32"/>
                <w:lang w:val="en-GB"/>
              </w:rPr>
            </w:pPr>
            <w:r>
              <w:rPr/>
              <mc:AlternateContent>
                <mc:Choice Requires="wps">
                  <w:drawing>
                    <wp:inline distT="0" distB="0" distL="0" distR="0">
                      <wp:extent cx="1384935" cy="686435"/>
                      <wp:effectExtent l="0" t="0" r="0" b="0"/>
                      <wp:docPr id="1" name=""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 descr=""/>
                              <pic:cNvPicPr/>
                            </pic:nvPicPr>
                            <pic:blipFill>
                              <a:blip r:embed="rId2"/>
                              <a:stretch/>
                            </pic:blipFill>
                            <pic:spPr>
                              <a:xfrm>
                                <a:off x="0" y="0"/>
                                <a:ext cx="1384200" cy="68580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shapetype_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shape_0" stroked="f" style="position:absolute;margin-left:0pt;margin-top:-54.05pt;width:108.95pt;height:53.95pt;mso-position-vertical:top" type="shapetype_75">
                      <v:imagedata r:id="rId2" o:detectmouseclick="t"/>
                      <w10:wrap type="none"/>
                      <v:stroke color="#3465a4" joinstyle="round" endcap="flat"/>
                    </v:shape>
                  </w:pict>
                </mc:Fallback>
              </mc:AlternateContent>
            </w:r>
          </w:p>
        </w:tc>
      </w:tr>
    </w:tbl>
    <w:p>
      <w:pPr>
        <w:pStyle w:val="Normal"/>
        <w:spacing w:lineRule="auto" w:line="360"/>
        <w:jc w:val="both"/>
        <w:rPr/>
      </w:pPr>
      <w:r>
        <w:rPr>
          <w:sz w:val="22"/>
          <w:szCs w:val="22"/>
          <w:lang w:val="en-US"/>
        </w:rPr>
        <w:t>Municipality of Kriva Palanka</w:t>
      </w:r>
      <w:r>
        <w:rPr>
          <w:sz w:val="22"/>
          <w:szCs w:val="22"/>
          <w:lang w:val="en-GB"/>
        </w:rPr>
        <w:t xml:space="preserve"> intends to award a work contract for </w:t>
      </w:r>
      <w:r>
        <w:rPr>
          <w:sz w:val="22"/>
          <w:szCs w:val="22"/>
          <w:lang w:val="en-US"/>
        </w:rPr>
        <w:t xml:space="preserve">Construction of green </w:t>
      </w:r>
      <w:r>
        <w:rPr>
          <w:sz w:val="22"/>
          <w:szCs w:val="22"/>
          <w:lang w:val="en-US"/>
        </w:rPr>
        <w:t xml:space="preserve">urban park in Kriva Palanka </w:t>
      </w:r>
      <w:r>
        <w:rPr>
          <w:sz w:val="22"/>
          <w:szCs w:val="22"/>
          <w:lang w:val="en-GB"/>
        </w:rPr>
        <w:t>with financial assistance from the</w:t>
      </w:r>
      <w:r>
        <w:rPr>
          <w:rFonts w:ascii="Times New Roman" w:hAnsi="Times New Roman"/>
          <w:sz w:val="22"/>
          <w:szCs w:val="22"/>
          <w:lang w:val="en-GB"/>
        </w:rPr>
        <w:t xml:space="preserve">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z w:val="22"/>
          <w:szCs w:val="22"/>
          <w:lang w:val="en-GB"/>
        </w:rPr>
        <w:t>Interreg VI-A Bulgaria-North Macedonia</w:t>
      </w:r>
    </w:p>
    <w:p>
      <w:pPr>
        <w:pStyle w:val="Normal"/>
        <w:spacing w:lineRule="auto" w:line="360"/>
        <w:jc w:val="both"/>
        <w:rPr/>
      </w:pPr>
      <w:r>
        <w:rPr>
          <w:sz w:val="22"/>
          <w:szCs w:val="22"/>
          <w:lang w:val="en-GB"/>
        </w:rPr>
        <w:t xml:space="preserve">. The tender dossier is available for inspection at </w:t>
      </w:r>
      <w:r>
        <w:rPr>
          <w:sz w:val="22"/>
          <w:szCs w:val="22"/>
          <w:lang w:val="en-US"/>
        </w:rPr>
        <w:t>St Joachim Osogovski street 175, Kriva Palanka</w:t>
      </w:r>
      <w:r>
        <w:rPr>
          <w:sz w:val="22"/>
          <w:szCs w:val="22"/>
          <w:lang w:val="en-US"/>
        </w:rPr>
        <w:t xml:space="preserve">  </w:t>
      </w:r>
      <w:r>
        <w:rPr>
          <w:sz w:val="22"/>
          <w:szCs w:val="22"/>
          <w:lang w:val="en-US"/>
        </w:rPr>
        <w:t xml:space="preserve">and </w:t>
      </w: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GB"/>
        </w:rPr>
        <w:t xml:space="preserve">published on the </w:t>
      </w:r>
      <w:r>
        <w:rPr>
          <w:sz w:val="22"/>
          <w:szCs w:val="22"/>
          <w:lang w:val="en-IE"/>
        </w:rPr>
        <w:t>supplement to the Official Journal of the EU (TED eTendering) and on the</w:t>
      </w:r>
      <w:r>
        <w:rPr>
          <w:sz w:val="22"/>
          <w:szCs w:val="22"/>
          <w:lang w:val="en-GB"/>
        </w:rPr>
        <w:t xml:space="preserve"> F&amp;T portal: </w:t>
      </w:r>
      <w:hyperlink r:id="rId3">
        <w:r>
          <w:rPr>
            <w:rStyle w:val="InternetLink"/>
            <w:sz w:val="22"/>
            <w:szCs w:val="22"/>
            <w:lang w:val="en-GB"/>
          </w:rPr>
          <w:t>https://ec.europa.eu/info/funding-tenders/opportunities/portal/screen/home</w:t>
        </w:r>
      </w:hyperlink>
      <w:r>
        <w:rPr>
          <w:sz w:val="22"/>
          <w:szCs w:val="22"/>
          <w:lang w:val="en-GB"/>
        </w:rPr>
        <w:t xml:space="preserve"> , </w:t>
      </w:r>
      <w:r>
        <w:rPr>
          <w:sz w:val="22"/>
          <w:szCs w:val="22"/>
          <w:lang w:val="en-US"/>
        </w:rPr>
        <w:t>as well a</w:t>
      </w:r>
      <w:r>
        <w:rPr>
          <w:sz w:val="22"/>
          <w:szCs w:val="22"/>
          <w:lang w:val="en-US"/>
        </w:rPr>
        <w:t>s on the official web site of Municipality of Kriva Palanka,  www.krivapalanka.gov.mk</w:t>
      </w:r>
    </w:p>
    <w:p>
      <w:pPr>
        <w:pStyle w:val="Normal"/>
        <w:spacing w:lineRule="auto" w:line="360"/>
        <w:jc w:val="both"/>
        <w:rPr/>
      </w:pPr>
      <w:r>
        <w:rPr>
          <w:sz w:val="22"/>
          <w:szCs w:val="22"/>
          <w:lang w:val="en-GB"/>
        </w:rPr>
        <w:t xml:space="preserve">The deadline for submission of tender is </w:t>
      </w:r>
      <w:r>
        <w:rPr>
          <w:sz w:val="22"/>
          <w:szCs w:val="22"/>
          <w:lang w:val="en-US"/>
        </w:rPr>
        <w:t>31.12.2024.</w:t>
      </w:r>
      <w:r>
        <w:rPr>
          <w:sz w:val="22"/>
          <w:szCs w:val="22"/>
          <w:lang w:val="en-GB"/>
        </w:rPr>
        <w:t xml:space="preserve"> Possible additional information or </w:t>
      </w:r>
      <w:r>
        <w:rPr>
          <w:sz w:val="22"/>
          <w:szCs w:val="22"/>
          <w:lang w:val="en-GB"/>
        </w:rPr>
        <w:t xml:space="preserve">clarifications/questions shall be published on TED (eTendering) and also available on the F&amp;T portal and  </w:t>
      </w:r>
      <w:r>
        <w:rPr>
          <w:sz w:val="22"/>
          <w:szCs w:val="22"/>
          <w:lang w:val="en-US"/>
        </w:rPr>
        <w:t>www.krivapalanka.gov.mk</w:t>
      </w:r>
    </w:p>
    <w:sectPr>
      <w:headerReference w:type="default" r:id="rId4"/>
      <w:footerReference w:type="default" r:id="rId5"/>
      <w:type w:val="nextPage"/>
      <w:pgSz w:w="11906" w:h="16838"/>
      <w:pgMar w:left="1800" w:right="1800" w:header="720" w:top="1440" w:footer="720" w:bottom="1440" w:gutter="0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Tahoma">
    <w:charset w:val="00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tabs>
        <w:tab w:val="clear" w:pos="4320"/>
        <w:tab w:val="clear" w:pos="8640"/>
        <w:tab w:val="right" w:pos="8222" w:leader="none"/>
      </w:tabs>
      <w:ind w:right="360" w:hanging="0"/>
      <w:rPr/>
    </w:pPr>
    <w:r>
      <w:rPr>
        <w:b/>
        <w:sz w:val="18"/>
        <w:lang w:val="en-GB"/>
      </w:rPr>
      <w:t>2021.1</w:t>
    </w:r>
    <w:r>
      <w:rPr>
        <w:sz w:val="18"/>
        <w:szCs w:val="18"/>
        <w:lang w:val="en-GB"/>
      </w:rPr>
      <w:tab/>
      <w:t xml:space="preserve">Page </w:t>
    </w:r>
    <w:r>
      <w:rPr>
        <w:sz w:val="18"/>
        <w:szCs w:val="18"/>
        <w:lang w:val="en-GB"/>
      </w:rPr>
      <w:fldChar w:fldCharType="begin"/>
    </w:r>
    <w:r>
      <w:rPr>
        <w:sz w:val="18"/>
        <w:szCs w:val="18"/>
      </w:rPr>
      <w:instrText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  <w:lang w:val="en-GB"/>
      </w:rPr>
      <w:t xml:space="preserve"> of </w:t>
    </w:r>
    <w:r>
      <w:rPr>
        <w:sz w:val="18"/>
        <w:szCs w:val="18"/>
        <w:lang w:val="en-GB"/>
      </w:rPr>
      <w:fldChar w:fldCharType="begin"/>
    </w:r>
    <w:r>
      <w:rPr>
        <w:sz w:val="18"/>
        <w:szCs w:val="18"/>
      </w:rPr>
      <w:instrText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1</w:t>
    </w:r>
    <w:r>
      <w:rPr>
        <w:sz w:val="18"/>
        <w:szCs w:val="18"/>
      </w:rPr>
      <w:fldChar w:fldCharType="end"/>
    </w:r>
  </w:p>
  <w:p>
    <w:pPr>
      <w:pStyle w:val="Footer"/>
      <w:tabs>
        <w:tab w:val="clear" w:pos="8640"/>
        <w:tab w:val="center" w:pos="4320" w:leader="none"/>
        <w:tab w:val="right" w:pos="8222" w:leader="none"/>
      </w:tabs>
      <w:ind w:right="360" w:hanging="0"/>
      <w:rPr/>
    </w:pPr>
    <w:r>
      <w:rPr>
        <w:sz w:val="18"/>
        <w:szCs w:val="18"/>
        <w:lang w:val="en-GB"/>
      </w:rPr>
      <w:fldChar w:fldCharType="begin"/>
    </w:r>
    <w:r>
      <w:rPr>
        <w:sz w:val="18"/>
        <w:szCs w:val="18"/>
      </w:rPr>
      <w:instrText> FILENAME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d3_summarycn_en.docx</w:t>
    </w:r>
    <w:r>
      <w:rPr>
        <w:sz w:val="18"/>
        <w:szCs w:val="18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jc w:val="right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embedSystemFonts/>
  <w:defaultTabStop w:val="720"/>
  <w:compat>
    <w:compatSetting w:name="compatibilityMode" w:uri="http://schemas.microsoft.com/office/word" w:val="11"/>
  </w:compat>
  <w:documentProtection w:edit="readOnly" w:cryptProviderType="rsaAES" w:cryptAlgorithmClass="hash" w:cryptAlgorithmType="typeAny" w:cryptAlgorithmSid="" w:cryptSpinCount="0" w:hash="" w:salt=""/>
  <w:themeFontLang w:val="en-GB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fr-FR" w:eastAsia="en-GB" w:bidi="ar-SA"/>
    </w:rPr>
  </w:style>
  <w:style w:type="paragraph" w:styleId="Heading1">
    <w:name w:val="Heading 1"/>
    <w:basedOn w:val="Heading"/>
    <w:next w:val="TextBody"/>
    <w:qFormat/>
    <w:pPr>
      <w:spacing w:before="240" w:after="120"/>
      <w:outlineLvl w:val="0"/>
    </w:pPr>
    <w:rPr>
      <w:rFonts w:ascii="Liberation Serif" w:hAnsi="Liberation Serif" w:eastAsia="Segoe UI" w:cs="Tahoma"/>
      <w:b/>
      <w:bCs/>
      <w:sz w:val="48"/>
      <w:szCs w:val="4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rsid w:val="005e2223"/>
    <w:rPr>
      <w:color w:val="0000FF"/>
      <w:u w:val="single"/>
    </w:rPr>
  </w:style>
  <w:style w:type="character" w:styleId="Pagenumber">
    <w:name w:val="page number"/>
    <w:basedOn w:val="DefaultParagraphFont"/>
    <w:qFormat/>
    <w:rsid w:val="00e42a70"/>
    <w:rPr/>
  </w:style>
  <w:style w:type="character" w:styleId="FollowedHyperlink">
    <w:name w:val="FollowedHyperlink"/>
    <w:qFormat/>
    <w:rsid w:val="00bf387c"/>
    <w:rPr>
      <w:color w:val="606420"/>
      <w:u w:val="single"/>
    </w:rPr>
  </w:style>
  <w:style w:type="character" w:styleId="ListLabel1">
    <w:name w:val="ListLabel 1"/>
    <w:qFormat/>
    <w:rPr>
      <w:sz w:val="22"/>
      <w:szCs w:val="22"/>
      <w:highlight w:val="lightGray"/>
      <w:lang w:val="en-GB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Header">
    <w:name w:val="Header"/>
    <w:basedOn w:val="Normal"/>
    <w:pPr>
      <w:tabs>
        <w:tab w:val="clear" w:pos="720"/>
        <w:tab w:val="center" w:pos="4320" w:leader="none"/>
        <w:tab w:val="right" w:pos="8640" w:leader="none"/>
      </w:tabs>
    </w:pPr>
    <w:rPr/>
  </w:style>
  <w:style w:type="paragraph" w:styleId="Footer">
    <w:name w:val="Footer"/>
    <w:basedOn w:val="Normal"/>
    <w:pPr>
      <w:tabs>
        <w:tab w:val="clear" w:pos="720"/>
        <w:tab w:val="center" w:pos="4320" w:leader="none"/>
        <w:tab w:val="right" w:pos="8640" w:leader="none"/>
      </w:tabs>
    </w:pPr>
    <w:rPr/>
  </w:style>
  <w:style w:type="paragraph" w:styleId="BalloonText">
    <w:name w:val="Balloon Text"/>
    <w:basedOn w:val="Normal"/>
    <w:semiHidden/>
    <w:qFormat/>
    <w:rsid w:val="00454918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ec.europa.eu/info/funding-tenders/opportunities/portal/screen/home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<Relationship Id="rId10" Type="http://schemas.openxmlformats.org/officeDocument/2006/relationships/customXml" Target="../customXml/item2.xml"/><Relationship Id="rId11" Type="http://schemas.openxmlformats.org/officeDocument/2006/relationships/customXml" Target="../customXml/item3.xml"/><Relationship Id="rId12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13F6ED8-F5B7-4722-B558-68113F325CD2}"/>
</file>

<file path=customXml/itemProps2.xml><?xml version="1.0" encoding="utf-8"?>
<ds:datastoreItem xmlns:ds="http://schemas.openxmlformats.org/officeDocument/2006/customXml" ds:itemID="{7E99398E-E2C9-4814-B4D4-A71304EC8B9C}"/>
</file>

<file path=customXml/itemProps3.xml><?xml version="1.0" encoding="utf-8"?>
<ds:datastoreItem xmlns:ds="http://schemas.openxmlformats.org/officeDocument/2006/customXml" ds:itemID="{79E576E2-CC87-4A65-B634-7B1534E1CD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DB08FA-9150-47A7-82B8-23CBE9E499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LibreOffice/6.2.2.2$Windows_X86_64 LibreOffice_project/2b840030fec2aae0fd2658d8d4f9548af4e3518d</Application>
  <Pages>1</Pages>
  <Words>133</Words>
  <Characters>832</Characters>
  <CharactersWithSpaces>963</CharactersWithSpaces>
  <Paragraphs>9</Paragraphs>
  <Company>European Commission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2018-12-18T11:51:00Z</dcterms:created>
  <dc:creator>chattob</dc:creator>
  <dc:description/>
  <dc:language>en-US</dc:language>
  <cp:lastModifiedBy/>
  <cp:lastPrinted>2012-09-25T08:38:00Z</cp:lastPrinted>
  <dcterms:modified xsi:type="dcterms:W3CDTF">2024-11-29T12:03:57Z</dcterms:modified>
  <cp:revision>15</cp:revision>
  <dc:subject/>
  <dc:title>&lt; Project title &gt;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hecked by">
    <vt:lpwstr>duboile</vt:lpwstr>
  </property>
  <property fmtid="{D5CDD505-2E9C-101B-9397-08002B2CF9AE}" pid="4" name="Company">
    <vt:lpwstr>European Commission</vt:lpwstr>
  </property>
  <property fmtid="{D5CDD505-2E9C-101B-9397-08002B2CF9AE}" pid="5" name="ContentTypeId">
    <vt:lpwstr>0x010100724FDE23FB365D4CB8B2901107175F9F</vt:lpwstr>
  </property>
  <property fmtid="{D5CDD505-2E9C-101B-9397-08002B2CF9AE}" pid="6" name="DocSecurity">
    <vt:i4>0</vt:i4>
  </property>
  <property fmtid="{D5CDD505-2E9C-101B-9397-08002B2CF9AE}" pid="7" name="HyperlinksChanged">
    <vt:bool>0</vt:bool>
  </property>
  <property fmtid="{D5CDD505-2E9C-101B-9397-08002B2CF9AE}" pid="8" name="LinksUpToDate">
    <vt:bool>0</vt:bool>
  </property>
  <property fmtid="{D5CDD505-2E9C-101B-9397-08002B2CF9AE}" pid="9" name="ScaleCrop">
    <vt:bool>0</vt:bool>
  </property>
  <property fmtid="{D5CDD505-2E9C-101B-9397-08002B2CF9AE}" pid="10" name="ShareDoc">
    <vt:bool>0</vt:bool>
  </property>
  <property fmtid="{D5CDD505-2E9C-101B-9397-08002B2CF9AE}" pid="11" name="_AdHocReviewCycleID">
    <vt:i4>1913687217</vt:i4>
  </property>
  <property fmtid="{D5CDD505-2E9C-101B-9397-08002B2CF9AE}" pid="12" name="_AuthorEmail">
    <vt:lpwstr>Ana-Elena.PALLARES@cec.eu.int</vt:lpwstr>
  </property>
  <property fmtid="{D5CDD505-2E9C-101B-9397-08002B2CF9AE}" pid="13" name="_AuthorEmailDisplayName">
    <vt:lpwstr>PALLARES Ana Elena (AIDCO)</vt:lpwstr>
  </property>
  <property fmtid="{D5CDD505-2E9C-101B-9397-08002B2CF9AE}" pid="14" name="_EmailSubject">
    <vt:lpwstr>Annexes fournitures</vt:lpwstr>
  </property>
  <property fmtid="{D5CDD505-2E9C-101B-9397-08002B2CF9AE}" pid="15" name="_ReviewingToolsShownOnce">
    <vt:lpwstr/>
  </property>
</Properties>
</file>